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240" w:lineRule="auto"/>
        <w:jc w:val="center"/>
        <w:rPr>
          <w:b w:val="1"/>
          <w:color w:val="76923c"/>
          <w:sz w:val="24"/>
          <w:szCs w:val="24"/>
        </w:rPr>
      </w:pPr>
      <w:bookmarkStart w:colFirst="0" w:colLast="0" w:name="_484t668cu7bz" w:id="0"/>
      <w:bookmarkEnd w:id="0"/>
      <w:r w:rsidDel="00000000" w:rsidR="00000000" w:rsidRPr="00000000">
        <w:rPr>
          <w:b w:val="1"/>
          <w:color w:val="76923c"/>
          <w:sz w:val="24"/>
          <w:szCs w:val="24"/>
          <w:rtl w:val="0"/>
        </w:rPr>
        <w:t xml:space="preserve">ДОГОВОР КУПЛИ-ПРОДАЖИ КВАРТИРЫ</w:t>
      </w:r>
    </w:p>
    <w:p w:rsidR="00000000" w:rsidDel="00000000" w:rsidP="00000000" w:rsidRDefault="00000000" w:rsidRPr="00000000" w14:paraId="00000002">
      <w:pPr>
        <w:spacing w:after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«05» марта 2018г. </w:t>
        <w:tab/>
        <w:t xml:space="preserve">            </w:t>
        <w:tab/>
        <w:t xml:space="preserve">  </w:t>
        <w:tab/>
        <w:t xml:space="preserve">                      </w:t>
        <w:tab/>
        <w:t xml:space="preserve">            г. Москва</w:t>
      </w:r>
    </w:p>
    <w:p w:rsidR="00000000" w:rsidDel="00000000" w:rsidP="00000000" w:rsidRDefault="00000000" w:rsidRPr="00000000" w14:paraId="00000005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Перов Петр Петрович, паспорт серия 4545 номер 123123 выдан Ленским РОВД «12» декабря 2003 года), «17» апреля 1978 года рождения, проживающий по адресу: г.Москва, ул.Литейная, д.4, кв.79, именуемый в дальнейшем "Продавец", с одной стороны</w:t>
      </w:r>
    </w:p>
    <w:p w:rsidR="00000000" w:rsidDel="00000000" w:rsidP="00000000" w:rsidRDefault="00000000" w:rsidRPr="00000000" w14:paraId="00000008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и</w:t>
      </w:r>
    </w:p>
    <w:p w:rsidR="00000000" w:rsidDel="00000000" w:rsidP="00000000" w:rsidRDefault="00000000" w:rsidRPr="00000000" w14:paraId="00000009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Зайцева Раиса Реокатовна (паспорт серия 8989 номер 436436, выдан Ленским РОВД «16» апреля 2000 года, «08» ноября 1960 года рождения, проживающая по адресу: г.Москва, ул.Ломоносова,д.23, кв.2, именуемая в дальнейшем "Покупатель", с другой стороны заключили настоящий договор о нижеследующем:</w:t>
      </w:r>
    </w:p>
    <w:p w:rsidR="00000000" w:rsidDel="00000000" w:rsidP="00000000" w:rsidRDefault="00000000" w:rsidRPr="00000000" w14:paraId="0000000A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after="240" w:before="280" w:lineRule="auto"/>
        <w:jc w:val="center"/>
        <w:rPr>
          <w:color w:val="000000"/>
          <w:sz w:val="20"/>
          <w:szCs w:val="20"/>
          <w:highlight w:val="white"/>
        </w:rPr>
      </w:pPr>
      <w:bookmarkStart w:colFirst="0" w:colLast="0" w:name="_t65j6dj6n857" w:id="1"/>
      <w:bookmarkEnd w:id="1"/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C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1.1. 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 (далее именуемое "Квартира"): квартира общей площадью - 63 кв. м, без учета лоджий, балконов и прочих летних помещений 68 кв. м, состоящая из 2 комнат жилой площадью 54 кв. м, расположенная по адресу: г.Москва, ул.Литейная, д.4, кв.79.</w:t>
      </w:r>
    </w:p>
    <w:p w:rsidR="00000000" w:rsidDel="00000000" w:rsidP="00000000" w:rsidRDefault="00000000" w:rsidRPr="00000000" w14:paraId="0000000D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1.2. Квартира принадлежит Продавцу на праве собственности на основании выписки ЕГРП от "05" марта 2000 г., №986, выдан отделением РОСРЕЕСТРА.</w:t>
      </w:r>
    </w:p>
    <w:p w:rsidR="00000000" w:rsidDel="00000000" w:rsidP="00000000" w:rsidRDefault="00000000" w:rsidRPr="00000000" w14:paraId="0000000E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1.3. Продавец гарантирует, что до совершения настоящего договора указанная в п. 1.1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000000" w:rsidDel="00000000" w:rsidP="00000000" w:rsidRDefault="00000000" w:rsidRPr="00000000" w14:paraId="0000000F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1.4. Право собственности на Квартиру возникает у Покупателя с момента государственной регистрации договора и перехода права собственности на Квартиру в Росреестре. Все расходы по государственной регистрации, включая стоимость оформления необходимого для этого пакета документов, несет Покупатель.</w:t>
      </w:r>
    </w:p>
    <w:p w:rsidR="00000000" w:rsidDel="00000000" w:rsidP="00000000" w:rsidRDefault="00000000" w:rsidRPr="00000000" w14:paraId="00000010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000000" w:rsidDel="00000000" w:rsidP="00000000" w:rsidRDefault="00000000" w:rsidRPr="00000000" w14:paraId="00000011">
      <w:pPr>
        <w:spacing w:after="240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 ЦЕНА И ПОРЯДОК РАСЧЕТОВ</w:t>
      </w:r>
    </w:p>
    <w:p w:rsidR="00000000" w:rsidDel="00000000" w:rsidP="00000000" w:rsidRDefault="00000000" w:rsidRPr="00000000" w14:paraId="00000012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2.1. Продавец продает Квартиру Покупателю за согласованную сторонами цену в размере 2 500 000 (Два миллиона пятьсот тысяч) рублей. Указанная цена является окончательной и изменению не подлежит.</w:t>
      </w:r>
    </w:p>
    <w:p w:rsidR="00000000" w:rsidDel="00000000" w:rsidP="00000000" w:rsidRDefault="00000000" w:rsidRPr="00000000" w14:paraId="00000013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2.2. Оплата производится в рублях путем перечисления оставшихся после внесения аванса (аванс 10%=250000 рублей) денежных средств в размере 90% от общей стоимости Квартиры на лицевой счет Продавца в течение 7 банковских дней после подписания настоящего Договора купли-продажи квартиры и осуществления государственной регистрации договора и перехода права собственности на Квартиру. 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after="240" w:before="360" w:lineRule="auto"/>
        <w:jc w:val="center"/>
        <w:rPr>
          <w:color w:val="000000"/>
          <w:sz w:val="20"/>
          <w:szCs w:val="20"/>
          <w:highlight w:val="white"/>
        </w:rPr>
      </w:pPr>
      <w:bookmarkStart w:colFirst="0" w:colLast="0" w:name="_keygp2mjrisq" w:id="2"/>
      <w:bookmarkEnd w:id="2"/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3. ПЕРЕДАЧА ИМУЩЕСТВА</w:t>
      </w:r>
    </w:p>
    <w:p w:rsidR="00000000" w:rsidDel="00000000" w:rsidP="00000000" w:rsidRDefault="00000000" w:rsidRPr="00000000" w14:paraId="00000015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3.1. Квартира передается Продавцом Покупателю по передаточному акту (Приложение №1), являющемуся неотъемлемой частью настоящего договора купли-продажи, в течение 3 (трех) дней после регистрации договора и перехода права собственности на Квартиру. В момент подписания передаточного акта Продавец передает Покупателю ключи от квартиры и книжки (квитанции) по оплате коммунальных услуг.</w:t>
      </w:r>
    </w:p>
    <w:p w:rsidR="00000000" w:rsidDel="00000000" w:rsidP="00000000" w:rsidRDefault="00000000" w:rsidRPr="00000000" w14:paraId="00000016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3.2. Ответственность за сохранность Квартиры, а также риск ее случайной гибели или порчи несет Покупатель с момента подписания передаточного акта.</w:t>
      </w:r>
    </w:p>
    <w:p w:rsidR="00000000" w:rsidDel="00000000" w:rsidP="00000000" w:rsidRDefault="00000000" w:rsidRPr="00000000" w14:paraId="00000017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3.3. Обязательства Продавца по настоящему договору купли-продажи квартиры считаются исполненными после государственной регистрации договора и перехода права собственности на Квартиру и подписания сторонами передаточного акта. 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after="240" w:before="360" w:lineRule="auto"/>
        <w:jc w:val="center"/>
        <w:rPr>
          <w:color w:val="000000"/>
          <w:sz w:val="20"/>
          <w:szCs w:val="20"/>
          <w:highlight w:val="white"/>
        </w:rPr>
      </w:pPr>
      <w:bookmarkStart w:colFirst="0" w:colLast="0" w:name="_1d6blccfekf6" w:id="3"/>
      <w:bookmarkEnd w:id="3"/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4. ПРАВА И ОБЯЗАННОСТИ СТОРОН</w:t>
      </w:r>
    </w:p>
    <w:p w:rsidR="00000000" w:rsidDel="00000000" w:rsidP="00000000" w:rsidRDefault="00000000" w:rsidRPr="00000000" w14:paraId="00000019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4.1. Продавец обязан:</w:t>
      </w:r>
    </w:p>
    <w:p w:rsidR="00000000" w:rsidDel="00000000" w:rsidP="00000000" w:rsidRDefault="00000000" w:rsidRPr="00000000" w14:paraId="0000001A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4.1.1. Произвести все платежи за коммунальные услуги до государственной регистрации права собственности Покупателя на Квартиру.</w:t>
      </w:r>
    </w:p>
    <w:p w:rsidR="00000000" w:rsidDel="00000000" w:rsidP="00000000" w:rsidRDefault="00000000" w:rsidRPr="00000000" w14:paraId="0000001B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4.1.2. Предупредить Покупателя обо всех недостатках указанной Квартиры.</w:t>
      </w:r>
    </w:p>
    <w:p w:rsidR="00000000" w:rsidDel="00000000" w:rsidP="00000000" w:rsidRDefault="00000000" w:rsidRPr="00000000" w14:paraId="0000001C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4.1.3. Передать Покупателю в собственность Квартиру, являющуюся предметом настоящего договора и указанную в п. 1.1 настоящего договора, по передаточному акту.</w:t>
      </w:r>
    </w:p>
    <w:p w:rsidR="00000000" w:rsidDel="00000000" w:rsidP="00000000" w:rsidRDefault="00000000" w:rsidRPr="00000000" w14:paraId="0000001D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4.1.4. Подписать передаточный акт после государственной регистрации договора и перехода права собственности, а также совершить все необходимые действия для государственной регистрации договора и перехода права собственности.</w:t>
      </w:r>
    </w:p>
    <w:p w:rsidR="00000000" w:rsidDel="00000000" w:rsidP="00000000" w:rsidRDefault="00000000" w:rsidRPr="00000000" w14:paraId="0000001E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4.1.5. Передать Покупателю документы, подтверждающие государственную регистрацию договора и перехода права собственности, после регистрации в Росреестре.</w:t>
      </w:r>
    </w:p>
    <w:p w:rsidR="00000000" w:rsidDel="00000000" w:rsidP="00000000" w:rsidRDefault="00000000" w:rsidRPr="00000000" w14:paraId="0000001F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4.2. Покупатель обязан:</w:t>
      </w:r>
    </w:p>
    <w:p w:rsidR="00000000" w:rsidDel="00000000" w:rsidP="00000000" w:rsidRDefault="00000000" w:rsidRPr="00000000" w14:paraId="00000020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4.2.1. Оплатить Квартиру, указанную в п. 1.1 настоящего договора, в полном объеме и в указанные сроки.</w:t>
      </w:r>
    </w:p>
    <w:p w:rsidR="00000000" w:rsidDel="00000000" w:rsidP="00000000" w:rsidRDefault="00000000" w:rsidRPr="00000000" w14:paraId="00000021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4.2.2. Принять Квартиру на условиях, предусмотренных настоящим договором. 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after="240" w:before="360" w:lineRule="auto"/>
        <w:jc w:val="center"/>
        <w:rPr>
          <w:color w:val="000000"/>
          <w:sz w:val="20"/>
          <w:szCs w:val="20"/>
          <w:highlight w:val="white"/>
        </w:rPr>
      </w:pPr>
      <w:bookmarkStart w:colFirst="0" w:colLast="0" w:name="_d37pepbfcmen" w:id="4"/>
      <w:bookmarkEnd w:id="4"/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5. ОТВЕТСТВЕННОСТЬ</w:t>
      </w:r>
    </w:p>
    <w:p w:rsidR="00000000" w:rsidDel="00000000" w:rsidP="00000000" w:rsidRDefault="00000000" w:rsidRPr="00000000" w14:paraId="00000023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5.1. В случае невыполнения или ненадлежащего выполнения одной из сторон обязательств по настоящему договору купли-продажи квартиры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 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spacing w:after="240" w:before="360" w:lineRule="auto"/>
        <w:jc w:val="center"/>
        <w:rPr>
          <w:color w:val="000000"/>
          <w:sz w:val="20"/>
          <w:szCs w:val="20"/>
          <w:highlight w:val="white"/>
        </w:rPr>
      </w:pPr>
      <w:bookmarkStart w:colFirst="0" w:colLast="0" w:name="_byzxy8uwrxyr" w:id="5"/>
      <w:bookmarkEnd w:id="5"/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6. СПОРЫ</w:t>
      </w:r>
    </w:p>
    <w:p w:rsidR="00000000" w:rsidDel="00000000" w:rsidP="00000000" w:rsidRDefault="00000000" w:rsidRPr="00000000" w14:paraId="00000025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6.1. Споры, которые могут возникнуть в связи с настоящим договором, стороны вправе передать для разрешения в судебном порядке в соответствии с действующим законодательством Российской Федерации в арбитражный суд г. Москвы.</w:t>
      </w:r>
    </w:p>
    <w:p w:rsidR="00000000" w:rsidDel="00000000" w:rsidP="00000000" w:rsidRDefault="00000000" w:rsidRPr="00000000" w14:paraId="00000026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Style w:val="Heading3"/>
        <w:keepNext w:val="0"/>
        <w:keepLines w:val="0"/>
        <w:spacing w:after="240" w:before="280" w:lineRule="auto"/>
        <w:jc w:val="center"/>
        <w:rPr>
          <w:color w:val="000000"/>
          <w:sz w:val="20"/>
          <w:szCs w:val="20"/>
          <w:highlight w:val="white"/>
        </w:rPr>
      </w:pPr>
      <w:bookmarkStart w:colFirst="0" w:colLast="0" w:name="_5zfqck14e19d" w:id="6"/>
      <w:bookmarkEnd w:id="6"/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7. ПРОЧИЕ УСЛОВИЯ</w:t>
      </w:r>
    </w:p>
    <w:p w:rsidR="00000000" w:rsidDel="00000000" w:rsidP="00000000" w:rsidRDefault="00000000" w:rsidRPr="00000000" w14:paraId="00000028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7.1.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:rsidR="00000000" w:rsidDel="00000000" w:rsidP="00000000" w:rsidRDefault="00000000" w:rsidRPr="00000000" w14:paraId="00000029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7.2.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прошли государственную регистрацию в Росреестре.</w:t>
      </w:r>
    </w:p>
    <w:p w:rsidR="00000000" w:rsidDel="00000000" w:rsidP="00000000" w:rsidRDefault="00000000" w:rsidRPr="00000000" w14:paraId="0000002A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7.3. Настоящий договор составлен в 3-х экземплярах, имеющих одинаковую юридическую силу, по одному для каждой из сторон и один экземпляр для хранения в регистрирующем органе.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spacing w:after="240" w:before="480" w:lineRule="auto"/>
        <w:jc w:val="center"/>
        <w:rPr>
          <w:color w:val="000000"/>
          <w:sz w:val="20"/>
          <w:szCs w:val="20"/>
          <w:highlight w:val="white"/>
        </w:rPr>
      </w:pPr>
      <w:bookmarkStart w:colFirst="0" w:colLast="0" w:name="_rsbonxfl2ghf" w:id="7"/>
      <w:bookmarkEnd w:id="7"/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8. АДРЕСА И ПЛАТЕЖНЫЕ РЕКВИЗИТЫ СТОРОН</w:t>
      </w:r>
    </w:p>
    <w:p w:rsidR="00000000" w:rsidDel="00000000" w:rsidP="00000000" w:rsidRDefault="00000000" w:rsidRPr="00000000" w14:paraId="0000002C">
      <w:pPr>
        <w:spacing w:after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Продавец:                                                            </w:t>
        <w:tab/>
        <w:t xml:space="preserve">Покупатель: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79.267782426778"/>
        <w:gridCol w:w="3079.267782426778"/>
        <w:gridCol w:w="2871.464435146443"/>
        <w:tblGridChange w:id="0">
          <w:tblGrid>
            <w:gridCol w:w="3079.267782426778"/>
            <w:gridCol w:w="3079.267782426778"/>
            <w:gridCol w:w="2871.464435146443"/>
          </w:tblGrid>
        </w:tblGridChange>
      </w:tblGrid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ФИО: Перов Петр Петрович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ФИО: Зайцева Раиса Реокатовна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 регистрации: .Москва, ул.Литейная, д.4, кв.79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 регистрации:</w:t>
            </w:r>
          </w:p>
          <w:p w:rsidR="00000000" w:rsidDel="00000000" w:rsidP="00000000" w:rsidRDefault="00000000" w:rsidRPr="00000000" w14:paraId="00000032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г.Москва,  ул.Ломоносова,д.23, кв.2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ИНН: 1111111111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ИНН: 22222222222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 серия 4545</w:t>
              <w:tab/>
              <w:t xml:space="preserve">№ 123123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 серия 8989   № 436436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выдан Ленским РОВД «12» декабря 2003 года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выдан Ленским РОВД «16» апреля 2000 года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тел.  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тел.  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0">
      <w:pPr>
        <w:spacing w:after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u w:val="single"/>
          <w:rtl w:val="0"/>
        </w:rPr>
        <w:t xml:space="preserve">   </w:t>
        <w:tab/>
      </w:r>
      <w:r w:rsidDel="00000000" w:rsidR="00000000" w:rsidRPr="00000000">
        <w:rPr>
          <w:i w:val="1"/>
          <w:u w:val="single"/>
          <w:rtl w:val="0"/>
        </w:rPr>
        <w:t xml:space="preserve">Петров</w:t>
      </w:r>
      <w:r w:rsidDel="00000000" w:rsidR="00000000" w:rsidRPr="00000000">
        <w:rPr>
          <w:u w:val="single"/>
          <w:rtl w:val="0"/>
        </w:rPr>
        <w:t xml:space="preserve">    /</w:t>
        <w:tab/>
        <w:t xml:space="preserve">Петров П.П. </w:t>
        <w:tab/>
        <w:t xml:space="preserve">/</w:t>
      </w:r>
      <w:r w:rsidDel="00000000" w:rsidR="00000000" w:rsidRPr="00000000">
        <w:rPr>
          <w:rtl w:val="0"/>
        </w:rPr>
        <w:t xml:space="preserve">                       </w:t>
        <w:tab/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i w:val="1"/>
          <w:u w:val="single"/>
          <w:rtl w:val="0"/>
        </w:rPr>
        <w:t xml:space="preserve">Зайцева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/ Зайцева Р.Р        /</w:t>
      </w:r>
      <w:r w:rsidDel="00000000" w:rsidR="00000000" w:rsidRPr="00000000">
        <w:rPr>
          <w:rtl w:val="0"/>
        </w:rPr>
        <w:t xml:space="preserve">  </w:t>
        <w:tab/>
        <w:t xml:space="preserve">                 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                   (подпись,  ФИО)                </w:t>
        <w:tab/>
        <w:t xml:space="preserve">                                        </w:t>
        <w:tab/>
        <w:t xml:space="preserve">(подпись,  ФИО)</w:t>
      </w:r>
    </w:p>
    <w:p w:rsidR="00000000" w:rsidDel="00000000" w:rsidP="00000000" w:rsidRDefault="00000000" w:rsidRPr="00000000" w14:paraId="00000043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